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B90" w:rsidRDefault="00A706AF" w:rsidP="00394B90">
      <w:pPr>
        <w:tabs>
          <w:tab w:val="center" w:pos="4680"/>
        </w:tabs>
        <w:jc w:val="center"/>
        <w:rPr>
          <w:b/>
        </w:rPr>
      </w:pPr>
      <w:r>
        <w:rPr>
          <w:b/>
          <w:noProof/>
        </w:rPr>
        <w:drawing>
          <wp:inline distT="0" distB="0" distL="0" distR="0">
            <wp:extent cx="1866900" cy="1638300"/>
            <wp:effectExtent l="0" t="0" r="0" b="0"/>
            <wp:docPr id="1" name="Picture 1" descr="dggc0ce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gc0ceu[1]"/>
                    <pic:cNvPicPr>
                      <a:picLocks noChangeAspect="1" noChangeArrowheads="1"/>
                    </pic:cNvPicPr>
                  </pic:nvPicPr>
                  <pic:blipFill>
                    <a:blip r:embed="rId5" cstate="print"/>
                    <a:srcRect/>
                    <a:stretch>
                      <a:fillRect/>
                    </a:stretch>
                  </pic:blipFill>
                  <pic:spPr bwMode="auto">
                    <a:xfrm>
                      <a:off x="0" y="0"/>
                      <a:ext cx="1866900" cy="1638300"/>
                    </a:xfrm>
                    <a:prstGeom prst="rect">
                      <a:avLst/>
                    </a:prstGeom>
                    <a:noFill/>
                    <a:ln w="9525">
                      <a:noFill/>
                      <a:miter lim="800000"/>
                      <a:headEnd/>
                      <a:tailEnd/>
                    </a:ln>
                  </pic:spPr>
                </pic:pic>
              </a:graphicData>
            </a:graphic>
          </wp:inline>
        </w:drawing>
      </w:r>
    </w:p>
    <w:p w:rsidR="00394B90" w:rsidRDefault="00394B90" w:rsidP="00394B90">
      <w:pPr>
        <w:tabs>
          <w:tab w:val="center" w:pos="4680"/>
        </w:tabs>
        <w:jc w:val="center"/>
        <w:rPr>
          <w:b/>
        </w:rPr>
      </w:pPr>
    </w:p>
    <w:p w:rsidR="00394B90" w:rsidRDefault="00394B90" w:rsidP="00394B90">
      <w:pPr>
        <w:tabs>
          <w:tab w:val="center" w:pos="4680"/>
        </w:tabs>
        <w:jc w:val="center"/>
        <w:rPr>
          <w:b/>
        </w:rPr>
      </w:pPr>
      <w:r>
        <w:rPr>
          <w:b/>
        </w:rPr>
        <w:t>ECONOMIC ANTHROPOLOGY</w:t>
      </w:r>
    </w:p>
    <w:p w:rsidR="00394B90" w:rsidRDefault="00275408" w:rsidP="00394B90">
      <w:pPr>
        <w:pStyle w:val="Heading1"/>
      </w:pPr>
      <w:r>
        <w:t>AN 3520.01, FALL 2010</w:t>
      </w:r>
    </w:p>
    <w:p w:rsidR="00394B90" w:rsidRDefault="00394B90" w:rsidP="00394B90">
      <w:pPr>
        <w:jc w:val="center"/>
        <w:rPr>
          <w:b/>
          <w:bCs/>
        </w:rPr>
      </w:pPr>
      <w:r>
        <w:rPr>
          <w:b/>
          <w:bCs/>
        </w:rPr>
        <w:t>Dr. Katherine C. Donahue</w:t>
      </w:r>
    </w:p>
    <w:p w:rsidR="00394B90" w:rsidRDefault="00275408" w:rsidP="00394B90">
      <w:pPr>
        <w:jc w:val="center"/>
        <w:rPr>
          <w:b/>
          <w:bCs/>
        </w:rPr>
      </w:pPr>
      <w:r>
        <w:rPr>
          <w:b/>
          <w:bCs/>
        </w:rPr>
        <w:t>T 3:30-6:00pm Rounds 223</w:t>
      </w:r>
    </w:p>
    <w:p w:rsidR="00394B90" w:rsidRDefault="00394B90" w:rsidP="00394B90">
      <w:pPr>
        <w:pStyle w:val="Heading1"/>
        <w:rPr>
          <w:bCs/>
          <w:szCs w:val="24"/>
        </w:rPr>
      </w:pPr>
      <w:r>
        <w:rPr>
          <w:bCs/>
          <w:szCs w:val="24"/>
        </w:rPr>
        <w:t>Office:  Rounds 317</w:t>
      </w:r>
    </w:p>
    <w:p w:rsidR="00394B90" w:rsidRDefault="00394B90" w:rsidP="00394B90">
      <w:pPr>
        <w:jc w:val="center"/>
        <w:rPr>
          <w:b/>
          <w:bCs/>
        </w:rPr>
      </w:pPr>
      <w:r>
        <w:rPr>
          <w:b/>
          <w:bCs/>
        </w:rPr>
        <w:t>Tel. No. 535-2424</w:t>
      </w:r>
    </w:p>
    <w:p w:rsidR="00394B90" w:rsidRDefault="00394B90" w:rsidP="00394B90">
      <w:pPr>
        <w:jc w:val="center"/>
      </w:pPr>
    </w:p>
    <w:p w:rsidR="00394B90" w:rsidRDefault="00394B90" w:rsidP="00394B90">
      <w:pPr>
        <w:jc w:val="center"/>
      </w:pPr>
      <w:r>
        <w:t xml:space="preserve">Email:  </w:t>
      </w:r>
      <w:hyperlink r:id="rId6" w:history="1">
        <w:r w:rsidRPr="00411CBF">
          <w:rPr>
            <w:rStyle w:val="Hyperlink"/>
          </w:rPr>
          <w:t>kdonahue@plymouth.edu</w:t>
        </w:r>
      </w:hyperlink>
    </w:p>
    <w:p w:rsidR="00394B90" w:rsidRDefault="00394B90" w:rsidP="00394B90">
      <w:pPr>
        <w:jc w:val="center"/>
      </w:pPr>
    </w:p>
    <w:p w:rsidR="00394B90" w:rsidRDefault="00275408" w:rsidP="00394B90">
      <w:pPr>
        <w:jc w:val="center"/>
      </w:pPr>
      <w:r>
        <w:t xml:space="preserve">Office Hours:  MWF </w:t>
      </w:r>
      <w:r w:rsidR="008527E9">
        <w:t xml:space="preserve">10-11am; </w:t>
      </w:r>
      <w:r w:rsidR="00394B90">
        <w:t xml:space="preserve">Tuesday, </w:t>
      </w:r>
      <w:r>
        <w:t xml:space="preserve">2-3 </w:t>
      </w:r>
      <w:r w:rsidR="00BA7727">
        <w:t>pm</w:t>
      </w:r>
      <w:r w:rsidR="00394B90">
        <w:t>;</w:t>
      </w:r>
    </w:p>
    <w:p w:rsidR="00394B90" w:rsidRDefault="00394B90" w:rsidP="00394B90">
      <w:pPr>
        <w:jc w:val="center"/>
      </w:pPr>
      <w:proofErr w:type="gramStart"/>
      <w:r>
        <w:t>or</w:t>
      </w:r>
      <w:proofErr w:type="gramEnd"/>
      <w:r>
        <w:t xml:space="preserve"> by appointment</w:t>
      </w:r>
    </w:p>
    <w:p w:rsidR="00394B90" w:rsidRDefault="00394B90" w:rsidP="00394B90">
      <w:pPr>
        <w:jc w:val="both"/>
      </w:pPr>
    </w:p>
    <w:p w:rsidR="00394B90" w:rsidRDefault="00394B90" w:rsidP="00394B90">
      <w:pPr>
        <w:jc w:val="both"/>
      </w:pPr>
      <w:r>
        <w:t>COURSE DESCRIPTION:</w:t>
      </w:r>
    </w:p>
    <w:p w:rsidR="00394B90" w:rsidRDefault="00394B90" w:rsidP="00394B90">
      <w:pPr>
        <w:jc w:val="both"/>
      </w:pPr>
    </w:p>
    <w:p w:rsidR="00394B90" w:rsidRDefault="00394B90" w:rsidP="00275408">
      <w:r>
        <w:t xml:space="preserve">    </w:t>
      </w:r>
      <w:proofErr w:type="gramStart"/>
      <w:r>
        <w:t>Explores the production and exchange of material goods in food-foraging, tribal, chiefdom, and state societies.</w:t>
      </w:r>
      <w:proofErr w:type="gramEnd"/>
      <w:r>
        <w:t xml:space="preserve">  This course examines both formal economic and anthropological economic theories in order to understand non-Western exchange systems as well as Western industrialization, modernization, and development, and their impact on both traditional and developing societies.  Case studies will illustrate the wide variety of economies and their accompanying systems of social and symbolic relations.  PREREQUISITE:  ANSO 221 OR ANSO 222 or permission of the instructor.</w:t>
      </w:r>
    </w:p>
    <w:p w:rsidR="00394B90" w:rsidRDefault="00394B90" w:rsidP="00394B90">
      <w:pPr>
        <w:jc w:val="both"/>
      </w:pPr>
    </w:p>
    <w:p w:rsidR="00394B90" w:rsidRDefault="00394B90" w:rsidP="00394B90">
      <w:pPr>
        <w:jc w:val="both"/>
      </w:pPr>
      <w:r>
        <w:t>COURSE OBJECTIVES:</w:t>
      </w:r>
    </w:p>
    <w:p w:rsidR="00394B90" w:rsidRDefault="00394B90" w:rsidP="00394B90">
      <w:pPr>
        <w:jc w:val="both"/>
      </w:pPr>
    </w:p>
    <w:p w:rsidR="00394B90" w:rsidRDefault="00394B90" w:rsidP="00AA46D4">
      <w:r>
        <w:t>1.  To develop an understanding of a variety of economies, "traditional" exchange and redistribution systems as well as economies such as capitalism, socialism, and communism.</w:t>
      </w:r>
    </w:p>
    <w:p w:rsidR="00394B90" w:rsidRDefault="00394B90" w:rsidP="00AA46D4"/>
    <w:p w:rsidR="00394B90" w:rsidRDefault="00394B90" w:rsidP="00AA46D4">
      <w:r>
        <w:t>2.  To be able to understand the way in which economies are also</w:t>
      </w:r>
    </w:p>
    <w:p w:rsidR="00394B90" w:rsidRDefault="00394B90" w:rsidP="00AA46D4">
      <w:r>
        <w:t xml:space="preserve">    </w:t>
      </w:r>
      <w:proofErr w:type="gramStart"/>
      <w:r>
        <w:t>accompanied</w:t>
      </w:r>
      <w:proofErr w:type="gramEnd"/>
      <w:r>
        <w:t xml:space="preserve"> by various systems of social and symbolic  relations.</w:t>
      </w:r>
    </w:p>
    <w:p w:rsidR="00394B90" w:rsidRDefault="00394B90" w:rsidP="00AA46D4"/>
    <w:p w:rsidR="00394B90" w:rsidRDefault="00394B90" w:rsidP="00AA46D4">
      <w:r>
        <w:t>3.  To be able to see the ways in which Western economies have effected change in traditional economies, and to be able to understand economic and accompanyi</w:t>
      </w:r>
      <w:r w:rsidR="00AA46D4">
        <w:t xml:space="preserve">ng social issues facing us </w:t>
      </w:r>
      <w:r>
        <w:t xml:space="preserve">in the future. </w:t>
      </w:r>
    </w:p>
    <w:p w:rsidR="00394B90" w:rsidRDefault="00394B90" w:rsidP="00394B90">
      <w:pPr>
        <w:jc w:val="both"/>
      </w:pPr>
    </w:p>
    <w:p w:rsidR="00E718E8" w:rsidRDefault="00E718E8" w:rsidP="00394B90">
      <w:pPr>
        <w:jc w:val="both"/>
      </w:pPr>
    </w:p>
    <w:p w:rsidR="00394B90" w:rsidRDefault="00394B90" w:rsidP="00394B90">
      <w:pPr>
        <w:jc w:val="both"/>
      </w:pPr>
      <w:r>
        <w:lastRenderedPageBreak/>
        <w:t>REQUIRED TEXTS:</w:t>
      </w:r>
    </w:p>
    <w:p w:rsidR="008527E9" w:rsidRDefault="008527E9" w:rsidP="00394B90">
      <w:pPr>
        <w:jc w:val="both"/>
      </w:pPr>
    </w:p>
    <w:p w:rsidR="00394B90" w:rsidRDefault="00394B90" w:rsidP="00394B90">
      <w:pPr>
        <w:ind w:left="720" w:hanging="720"/>
        <w:jc w:val="both"/>
      </w:pPr>
      <w:r>
        <w:t xml:space="preserve">Robbins, Richard H. 2008. </w:t>
      </w:r>
      <w:proofErr w:type="gramStart"/>
      <w:r>
        <w:rPr>
          <w:i/>
        </w:rPr>
        <w:t>Global Problems and the Culture of Capitalism.</w:t>
      </w:r>
      <w:proofErr w:type="gramEnd"/>
      <w:r>
        <w:rPr>
          <w:i/>
        </w:rPr>
        <w:t xml:space="preserve"> </w:t>
      </w:r>
      <w:r>
        <w:t xml:space="preserve"> </w:t>
      </w:r>
      <w:smartTag w:uri="urn:schemas-microsoft-com:office:smarttags" w:element="place">
        <w:smartTag w:uri="urn:schemas-microsoft-com:office:smarttags" w:element="City">
          <w:r>
            <w:t>Boston</w:t>
          </w:r>
        </w:smartTag>
      </w:smartTag>
      <w:r>
        <w:t>: Pearson/</w:t>
      </w:r>
      <w:proofErr w:type="spellStart"/>
      <w:r>
        <w:t>Allyn</w:t>
      </w:r>
      <w:proofErr w:type="spellEnd"/>
      <w:r>
        <w:t xml:space="preserve"> and Bacon.</w:t>
      </w:r>
    </w:p>
    <w:p w:rsidR="008527E9" w:rsidRDefault="008527E9" w:rsidP="00394B90">
      <w:pPr>
        <w:ind w:left="720" w:hanging="720"/>
        <w:jc w:val="both"/>
      </w:pPr>
    </w:p>
    <w:p w:rsidR="008527E9" w:rsidRPr="008527E9" w:rsidRDefault="008527E9" w:rsidP="00394B90">
      <w:pPr>
        <w:ind w:left="720" w:hanging="720"/>
        <w:jc w:val="both"/>
      </w:pPr>
      <w:r>
        <w:t xml:space="preserve">Nordstrom, Carolyn. 2007. </w:t>
      </w:r>
      <w:r>
        <w:rPr>
          <w:i/>
        </w:rPr>
        <w:t xml:space="preserve">Global Outlaws: Crime, Money, and Power in the Contemporary World. </w:t>
      </w:r>
      <w:r>
        <w:t>Berkeley: University of California Press.</w:t>
      </w:r>
    </w:p>
    <w:p w:rsidR="00394B90" w:rsidRDefault="00394B90" w:rsidP="00394B90">
      <w:pPr>
        <w:ind w:left="720" w:hanging="720"/>
        <w:jc w:val="both"/>
      </w:pPr>
    </w:p>
    <w:p w:rsidR="005341D0" w:rsidRDefault="00394B90" w:rsidP="00394B90">
      <w:pPr>
        <w:ind w:left="720" w:hanging="720"/>
        <w:jc w:val="both"/>
      </w:pPr>
      <w:proofErr w:type="gramStart"/>
      <w:r>
        <w:t>And selected ar</w:t>
      </w:r>
      <w:r w:rsidR="005341D0">
        <w:t>ticles, available on Blackboard</w:t>
      </w:r>
      <w:r w:rsidR="008527E9">
        <w:t>/</w:t>
      </w:r>
      <w:proofErr w:type="spellStart"/>
      <w:r w:rsidR="008527E9">
        <w:t>Moodle</w:t>
      </w:r>
      <w:proofErr w:type="spellEnd"/>
      <w:r w:rsidR="008527E9">
        <w:t>, or elsewhere.</w:t>
      </w:r>
      <w:proofErr w:type="gramEnd"/>
      <w:r w:rsidR="005341D0">
        <w:t xml:space="preserve"> </w:t>
      </w:r>
      <w:r>
        <w:t xml:space="preserve">  </w:t>
      </w:r>
    </w:p>
    <w:p w:rsidR="005341D0" w:rsidRDefault="005341D0" w:rsidP="00394B90">
      <w:pPr>
        <w:ind w:left="720" w:hanging="720"/>
        <w:jc w:val="both"/>
      </w:pPr>
    </w:p>
    <w:p w:rsidR="005341D0" w:rsidRPr="00526404" w:rsidRDefault="005341D0" w:rsidP="00394B90">
      <w:pPr>
        <w:ind w:left="720" w:hanging="720"/>
        <w:jc w:val="both"/>
      </w:pPr>
      <w:r>
        <w:t xml:space="preserve">Acheson, James. </w:t>
      </w:r>
      <w:r w:rsidR="00526404">
        <w:t>1997.</w:t>
      </w:r>
      <w:r>
        <w:t xml:space="preserve"> </w:t>
      </w:r>
      <w:r w:rsidR="00BD6219">
        <w:t>“</w:t>
      </w:r>
      <w:r w:rsidR="00526404">
        <w:t xml:space="preserve">The Politics of Managing the </w:t>
      </w:r>
      <w:smartTag w:uri="urn:schemas-microsoft-com:office:smarttags" w:element="State">
        <w:smartTag w:uri="urn:schemas-microsoft-com:office:smarttags" w:element="place">
          <w:r w:rsidR="00526404">
            <w:t>Maine</w:t>
          </w:r>
        </w:smartTag>
      </w:smartTag>
      <w:r w:rsidR="00526404">
        <w:t xml:space="preserve"> Lobster Industry: 1860 to the Present.</w:t>
      </w:r>
      <w:r w:rsidR="00BD6219">
        <w:t>”</w:t>
      </w:r>
      <w:r w:rsidR="00526404">
        <w:t xml:space="preserve"> </w:t>
      </w:r>
      <w:proofErr w:type="gramStart"/>
      <w:r w:rsidR="00526404">
        <w:rPr>
          <w:i/>
        </w:rPr>
        <w:t>Human Ecology.</w:t>
      </w:r>
      <w:proofErr w:type="gramEnd"/>
      <w:r w:rsidR="00526404">
        <w:t xml:space="preserve"> 25:3-27.</w:t>
      </w:r>
    </w:p>
    <w:p w:rsidR="006E5AA3" w:rsidRDefault="006E5AA3" w:rsidP="00394B90">
      <w:pPr>
        <w:ind w:left="720" w:hanging="720"/>
        <w:jc w:val="both"/>
      </w:pPr>
    </w:p>
    <w:p w:rsidR="005341D0" w:rsidRDefault="005341D0" w:rsidP="00394B90">
      <w:pPr>
        <w:ind w:left="720" w:hanging="720"/>
        <w:jc w:val="both"/>
        <w:rPr>
          <w:spacing w:val="-3"/>
        </w:rPr>
      </w:pPr>
      <w:r>
        <w:t xml:space="preserve">Donahue, Katherine. 2005. </w:t>
      </w:r>
      <w:r w:rsidR="00275408">
        <w:t>“Nomad Souls</w:t>
      </w:r>
      <w:r w:rsidR="00AA46D4">
        <w:t xml:space="preserve"> </w:t>
      </w:r>
      <w:r w:rsidR="00BD6219">
        <w:t xml:space="preserve">in Time and Space: </w:t>
      </w:r>
      <w:r w:rsidR="00BD6219">
        <w:rPr>
          <w:spacing w:val="-3"/>
        </w:rPr>
        <w:t>West African Musicians as Ethnographers</w:t>
      </w:r>
      <w:r w:rsidR="00AA46D4">
        <w:rPr>
          <w:spacing w:val="-3"/>
        </w:rPr>
        <w:t>.”</w:t>
      </w:r>
      <w:r w:rsidR="00BD6219">
        <w:rPr>
          <w:spacing w:val="-3"/>
        </w:rPr>
        <w:t xml:space="preserve"> </w:t>
      </w:r>
      <w:r w:rsidR="00BD6219">
        <w:rPr>
          <w:i/>
          <w:spacing w:val="-3"/>
        </w:rPr>
        <w:t xml:space="preserve">Journal of the Society for the Anthropology of </w:t>
      </w:r>
      <w:smartTag w:uri="urn:schemas-microsoft-com:office:smarttags" w:element="place">
        <w:r w:rsidR="00BD6219">
          <w:rPr>
            <w:i/>
            <w:spacing w:val="-3"/>
          </w:rPr>
          <w:t>Europe</w:t>
        </w:r>
      </w:smartTag>
      <w:r w:rsidR="00BD6219">
        <w:rPr>
          <w:spacing w:val="-3"/>
        </w:rPr>
        <w:t xml:space="preserve"> Vol. 5(2):2-12.</w:t>
      </w:r>
    </w:p>
    <w:p w:rsidR="006E5AA3" w:rsidRPr="006E5AA3" w:rsidRDefault="006E5AA3" w:rsidP="008527E9">
      <w:pPr>
        <w:jc w:val="both"/>
        <w:rPr>
          <w:spacing w:val="-3"/>
        </w:rPr>
      </w:pPr>
    </w:p>
    <w:p w:rsidR="0010415C" w:rsidRDefault="0010415C" w:rsidP="005F52AE">
      <w:pPr>
        <w:ind w:left="720" w:hanging="720"/>
      </w:pPr>
      <w:proofErr w:type="spellStart"/>
      <w:proofErr w:type="gramStart"/>
      <w:r>
        <w:t>Scheper</w:t>
      </w:r>
      <w:proofErr w:type="spellEnd"/>
      <w:r>
        <w:t>-Hughes</w:t>
      </w:r>
      <w:r w:rsidR="005341D0">
        <w:t>, Nancy</w:t>
      </w:r>
      <w:r w:rsidR="005F52AE">
        <w:t xml:space="preserve"> and Lawrence Cohen.</w:t>
      </w:r>
      <w:proofErr w:type="gramEnd"/>
      <w:r w:rsidR="005F52AE">
        <w:t xml:space="preserve"> 1999. Extreme Research. </w:t>
      </w:r>
      <w:hyperlink r:id="rId7" w:history="1">
        <w:r w:rsidR="008C46C5" w:rsidRPr="00E62373">
          <w:rPr>
            <w:rStyle w:val="Hyperlink"/>
          </w:rPr>
          <w:t>http://berkeley.edu/news/magazine/summer_99/feature_darkness_scheper.html</w:t>
        </w:r>
      </w:hyperlink>
    </w:p>
    <w:p w:rsidR="008C46C5" w:rsidRDefault="008C46C5" w:rsidP="005F52AE">
      <w:pPr>
        <w:ind w:left="720" w:hanging="720"/>
      </w:pPr>
    </w:p>
    <w:p w:rsidR="008C46C5" w:rsidRDefault="008C46C5" w:rsidP="005F52AE">
      <w:pPr>
        <w:ind w:left="720" w:hanging="720"/>
      </w:pPr>
      <w:proofErr w:type="spellStart"/>
      <w:r>
        <w:t>Tsing</w:t>
      </w:r>
      <w:proofErr w:type="spellEnd"/>
      <w:r>
        <w:t xml:space="preserve">, Anna </w:t>
      </w:r>
      <w:proofErr w:type="spellStart"/>
      <w:r>
        <w:t>Lowenhaupt</w:t>
      </w:r>
      <w:proofErr w:type="spellEnd"/>
      <w:r>
        <w:t xml:space="preserve">. 2004. Introduction to </w:t>
      </w:r>
      <w:r>
        <w:rPr>
          <w:i/>
        </w:rPr>
        <w:t xml:space="preserve">Friction. </w:t>
      </w:r>
      <w:r>
        <w:t xml:space="preserve"> Princeton: </w:t>
      </w:r>
      <w:smartTag w:uri="urn:schemas-microsoft-com:office:smarttags" w:element="place">
        <w:smartTag w:uri="urn:schemas-microsoft-com:office:smarttags" w:element="PlaceName">
          <w:r>
            <w:t>Princeton</w:t>
          </w:r>
        </w:smartTag>
        <w:r>
          <w:t xml:space="preserve"> </w:t>
        </w:r>
        <w:smartTag w:uri="urn:schemas-microsoft-com:office:smarttags" w:element="PlaceType">
          <w:r>
            <w:t>University</w:t>
          </w:r>
        </w:smartTag>
      </w:smartTag>
      <w:r>
        <w:t xml:space="preserve"> Press.</w:t>
      </w:r>
      <w:r w:rsidR="007C3112" w:rsidRPr="007C3112">
        <w:t xml:space="preserve"> </w:t>
      </w:r>
      <w:hyperlink r:id="rId8" w:history="1">
        <w:r w:rsidR="007C3112" w:rsidRPr="00E62373">
          <w:rPr>
            <w:rStyle w:val="Hyperlink"/>
          </w:rPr>
          <w:t>http://press.princeton.edu/chapters/i7885.pdf</w:t>
        </w:r>
      </w:hyperlink>
    </w:p>
    <w:p w:rsidR="008527E9" w:rsidRDefault="008527E9" w:rsidP="005F52AE">
      <w:pPr>
        <w:ind w:left="720" w:hanging="720"/>
      </w:pPr>
    </w:p>
    <w:p w:rsidR="008527E9" w:rsidRDefault="008527E9" w:rsidP="005F52AE">
      <w:pPr>
        <w:ind w:left="720" w:hanging="720"/>
      </w:pPr>
      <w:r>
        <w:t>Suggested Reading, if you haven’t already:</w:t>
      </w:r>
    </w:p>
    <w:p w:rsidR="008527E9" w:rsidRDefault="008527E9" w:rsidP="005F52AE">
      <w:pPr>
        <w:ind w:left="720" w:hanging="720"/>
      </w:pPr>
    </w:p>
    <w:p w:rsidR="008527E9" w:rsidRDefault="008527E9" w:rsidP="008527E9">
      <w:pPr>
        <w:ind w:left="720" w:hanging="720"/>
        <w:rPr>
          <w:spacing w:val="-3"/>
        </w:rPr>
      </w:pPr>
      <w:r>
        <w:rPr>
          <w:spacing w:val="-3"/>
        </w:rPr>
        <w:t>Lee, Richard. 1969. “Eating Christmas in the Kalahari.”</w:t>
      </w:r>
      <w:r w:rsidRPr="006E5AA3">
        <w:t xml:space="preserve"> </w:t>
      </w:r>
      <w:proofErr w:type="gramStart"/>
      <w:r w:rsidRPr="006E5AA3">
        <w:rPr>
          <w:i/>
        </w:rPr>
        <w:t>Natural History Magazine</w:t>
      </w:r>
      <w:r>
        <w:t>.</w:t>
      </w:r>
      <w:proofErr w:type="gramEnd"/>
      <w:r>
        <w:t xml:space="preserve"> </w:t>
      </w:r>
      <w:proofErr w:type="gramStart"/>
      <w:r>
        <w:t>Vol. 78(10).</w:t>
      </w:r>
      <w:proofErr w:type="gramEnd"/>
      <w:r>
        <w:t xml:space="preserve"> </w:t>
      </w:r>
      <w:hyperlink r:id="rId9" w:history="1">
        <w:r w:rsidRPr="00E62373">
          <w:rPr>
            <w:rStyle w:val="Hyperlink"/>
            <w:spacing w:val="-3"/>
          </w:rPr>
          <w:t>http://www.windward.hawaii.edu/facstaff/dagrossa-p/articles/EatingChristmas.pdf</w:t>
        </w:r>
      </w:hyperlink>
    </w:p>
    <w:p w:rsidR="008527E9" w:rsidRDefault="008527E9" w:rsidP="005F52AE">
      <w:pPr>
        <w:ind w:left="720" w:hanging="720"/>
      </w:pPr>
    </w:p>
    <w:p w:rsidR="007C3112" w:rsidRPr="007C3112" w:rsidRDefault="007C3112" w:rsidP="005F52AE">
      <w:pPr>
        <w:ind w:left="720" w:hanging="720"/>
      </w:pPr>
    </w:p>
    <w:p w:rsidR="00394B90" w:rsidRPr="00394B90" w:rsidRDefault="00394B90" w:rsidP="00394B90">
      <w:pPr>
        <w:ind w:left="720" w:hanging="720"/>
        <w:jc w:val="both"/>
      </w:pPr>
    </w:p>
    <w:p w:rsidR="00394B90" w:rsidRDefault="00394B90" w:rsidP="00394B90">
      <w:pPr>
        <w:jc w:val="both"/>
      </w:pPr>
    </w:p>
    <w:p w:rsidR="00394B90" w:rsidRDefault="00394B90" w:rsidP="00394B90">
      <w:pPr>
        <w:ind w:left="2880" w:hanging="1440"/>
        <w:jc w:val="both"/>
      </w:pPr>
      <w:r>
        <w:t>EVALUATION:</w:t>
      </w:r>
    </w:p>
    <w:p w:rsidR="00394B90" w:rsidRDefault="00394B90" w:rsidP="00394B90">
      <w:pPr>
        <w:ind w:left="1440"/>
        <w:jc w:val="both"/>
      </w:pPr>
    </w:p>
    <w:p w:rsidR="00394B90" w:rsidRDefault="00394B90" w:rsidP="00394B90">
      <w:r>
        <w:t xml:space="preserve">You will be evaluated on the basis of your ability to meet the objectives outlined above. You will be asked to prepare and lead a class discussion on a chapter from the </w:t>
      </w:r>
      <w:r w:rsidR="005341D0">
        <w:t>Robbins</w:t>
      </w:r>
      <w:r>
        <w:t xml:space="preserve"> text</w:t>
      </w:r>
      <w:r w:rsidR="00E91ED9">
        <w:t xml:space="preserve"> or one of the assigned readings</w:t>
      </w:r>
      <w:r>
        <w:t xml:space="preserve">. </w:t>
      </w:r>
      <w:r w:rsidR="00E91ED9">
        <w:t xml:space="preserve"> We</w:t>
      </w:r>
      <w:r>
        <w:t xml:space="preserve"> will meet outside</w:t>
      </w:r>
      <w:r w:rsidR="00E91ED9">
        <w:t xml:space="preserve"> of class to discuss that reading</w:t>
      </w:r>
      <w:r>
        <w:t xml:space="preserve">, and plan for your class discussion.  You will also write a paper discussing a commodity, </w:t>
      </w:r>
      <w:r w:rsidR="00367EA1">
        <w:t xml:space="preserve">a </w:t>
      </w:r>
      <w:r>
        <w:t xml:space="preserve">good, </w:t>
      </w:r>
      <w:r w:rsidR="00367EA1">
        <w:t xml:space="preserve">a </w:t>
      </w:r>
      <w:r>
        <w:t xml:space="preserve">service, or </w:t>
      </w:r>
      <w:r w:rsidR="00367EA1">
        <w:t xml:space="preserve">an </w:t>
      </w:r>
      <w:r>
        <w:t xml:space="preserve">object, tracing the ways in which it is produced, marketed, advertised, </w:t>
      </w:r>
      <w:proofErr w:type="gramStart"/>
      <w:r>
        <w:t>sold</w:t>
      </w:r>
      <w:proofErr w:type="gramEnd"/>
      <w:r>
        <w:t xml:space="preserve">, in our own economy or another one.  </w:t>
      </w:r>
      <w:r w:rsidR="00BA7727">
        <w:t xml:space="preserve">Alternatively, you can work on a project designed by us which would be connected to </w:t>
      </w:r>
      <w:smartTag w:uri="urn:schemas-microsoft-com:office:smarttags" w:element="place">
        <w:smartTag w:uri="urn:schemas-microsoft-com:office:smarttags" w:element="PlaceName">
          <w:r w:rsidR="00BA7727">
            <w:t>Plymouth</w:t>
          </w:r>
        </w:smartTag>
        <w:r w:rsidR="00BA7727">
          <w:t xml:space="preserve"> </w:t>
        </w:r>
        <w:smartTag w:uri="urn:schemas-microsoft-com:office:smarttags" w:element="PlaceType">
          <w:r w:rsidR="00BA7727">
            <w:t>State</w:t>
          </w:r>
        </w:smartTag>
      </w:smartTag>
      <w:r w:rsidR="00BA7727">
        <w:t>’s outrea</w:t>
      </w:r>
      <w:r w:rsidR="00E91ED9">
        <w:t>ch programs to businesses or NGO</w:t>
      </w:r>
      <w:r w:rsidR="00BA7727">
        <w:t xml:space="preserve">s in the region, and report on that </w:t>
      </w:r>
      <w:r w:rsidR="00E91ED9">
        <w:t>project. Or, after discussion with me, you may choose another topic.</w:t>
      </w:r>
    </w:p>
    <w:p w:rsidR="00BA7727" w:rsidRDefault="00BA7727" w:rsidP="00394B90"/>
    <w:p w:rsidR="00BA7727" w:rsidRDefault="00BA7727" w:rsidP="00394B90">
      <w:r>
        <w:lastRenderedPageBreak/>
        <w:t>From time to time you will be assigned to work with a group of students in the class on a project, and report on it once you have researched the background and can come up with some proposals as to ways to address the needs of area businesses or other endeavors.</w:t>
      </w:r>
    </w:p>
    <w:p w:rsidR="00394B90" w:rsidRDefault="00394B90" w:rsidP="00394B90"/>
    <w:p w:rsidR="00394B90" w:rsidRDefault="00394B90" w:rsidP="00394B90">
      <w:r>
        <w:t>Attendance is mandatory.  You are part of the class.  Discussion and participation depend on you.  Up to ten points will be taken off your grade with more than two unexcused absences.</w:t>
      </w:r>
    </w:p>
    <w:p w:rsidR="00394B90" w:rsidRDefault="00394B90" w:rsidP="00394B90">
      <w:r>
        <w:t xml:space="preserve">The </w:t>
      </w:r>
      <w:r w:rsidR="00367EA1">
        <w:t>paper is due Tuesday, December 7</w:t>
      </w:r>
      <w:r>
        <w:t>.  Points will be taken off for every day the paper does not appear after that, including on the weekend.</w:t>
      </w:r>
    </w:p>
    <w:p w:rsidR="00394B90" w:rsidRDefault="00394B90" w:rsidP="00394B90"/>
    <w:p w:rsidR="006E5AA3" w:rsidRDefault="006E5AA3" w:rsidP="00394B90"/>
    <w:p w:rsidR="006E5AA3" w:rsidRDefault="006E5AA3" w:rsidP="00394B90"/>
    <w:p w:rsidR="006E5AA3" w:rsidRDefault="006E5AA3" w:rsidP="00394B90"/>
    <w:p w:rsidR="00394B90" w:rsidRDefault="00394B90" w:rsidP="00394B90">
      <w:r>
        <w:t>EXAMS, PAPERS:</w:t>
      </w:r>
    </w:p>
    <w:p w:rsidR="00394B90" w:rsidRDefault="00394B90" w:rsidP="00394B90"/>
    <w:p w:rsidR="00394B90" w:rsidRDefault="00394B90" w:rsidP="00394B90">
      <w:r>
        <w:t>Class discussion, presentation of chapter, paper discussion:  25%</w:t>
      </w:r>
    </w:p>
    <w:p w:rsidR="00394B90" w:rsidRDefault="00394B90" w:rsidP="00394B90">
      <w:r>
        <w:t xml:space="preserve"> Exam </w:t>
      </w:r>
      <w:proofErr w:type="gramStart"/>
      <w:r>
        <w:t>I  25</w:t>
      </w:r>
      <w:proofErr w:type="gramEnd"/>
      <w:r>
        <w:t>%</w:t>
      </w:r>
    </w:p>
    <w:p w:rsidR="00394B90" w:rsidRDefault="00394B90" w:rsidP="00394B90">
      <w:r>
        <w:t xml:space="preserve"> Exam II 25%</w:t>
      </w:r>
    </w:p>
    <w:p w:rsidR="00394B90" w:rsidRDefault="00394B90" w:rsidP="00394B90">
      <w:r>
        <w:t xml:space="preserve"> Paper     25%</w:t>
      </w:r>
    </w:p>
    <w:p w:rsidR="00394B90" w:rsidRDefault="00394B90" w:rsidP="00394B90"/>
    <w:p w:rsidR="00394B90" w:rsidRDefault="00394B90" w:rsidP="00394B90">
      <w:pPr>
        <w:pStyle w:val="Heading1"/>
      </w:pPr>
      <w:r>
        <w:t xml:space="preserve"> COURSE OUTLINE</w:t>
      </w:r>
    </w:p>
    <w:p w:rsidR="00394B90" w:rsidRDefault="00394B90" w:rsidP="00394B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tbl>
      <w:tblPr>
        <w:tblW w:w="9576" w:type="dxa"/>
        <w:tblLayout w:type="fixed"/>
        <w:tblLook w:val="00AF"/>
      </w:tblPr>
      <w:tblGrid>
        <w:gridCol w:w="1728"/>
        <w:gridCol w:w="4320"/>
        <w:gridCol w:w="3528"/>
      </w:tblGrid>
      <w:tr w:rsidR="00394B90">
        <w:tc>
          <w:tcPr>
            <w:tcW w:w="1728" w:type="dxa"/>
            <w:tcBorders>
              <w:bottom w:val="single" w:sz="12" w:space="0" w:color="000000"/>
              <w:right w:val="single" w:sz="12" w:space="0" w:color="000000"/>
            </w:tcBorders>
          </w:tcPr>
          <w:p w:rsidR="00394B90" w:rsidRDefault="00394B9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Pr>
                <w:b/>
              </w:rPr>
              <w:t>WEEK</w:t>
            </w:r>
          </w:p>
        </w:tc>
        <w:tc>
          <w:tcPr>
            <w:tcW w:w="4320" w:type="dxa"/>
            <w:tcBorders>
              <w:left w:val="nil"/>
              <w:bottom w:val="single" w:sz="12" w:space="0" w:color="000000"/>
            </w:tcBorders>
          </w:tcPr>
          <w:p w:rsidR="00394B90" w:rsidRDefault="00394B9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Pr>
                <w:b/>
              </w:rPr>
              <w:t>TOPIC</w:t>
            </w:r>
          </w:p>
        </w:tc>
        <w:tc>
          <w:tcPr>
            <w:tcW w:w="3528" w:type="dxa"/>
            <w:tcBorders>
              <w:bottom w:val="single" w:sz="12" w:space="0" w:color="000000"/>
            </w:tcBorders>
          </w:tcPr>
          <w:p w:rsidR="00394B90" w:rsidRDefault="00394B9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smartTag w:uri="urn:schemas-microsoft-com:office:smarttags" w:element="place">
              <w:smartTag w:uri="urn:schemas-microsoft-com:office:smarttags" w:element="City">
                <w:r>
                  <w:rPr>
                    <w:b/>
                  </w:rPr>
                  <w:t>READING</w:t>
                </w:r>
              </w:smartTag>
            </w:smartTag>
          </w:p>
        </w:tc>
      </w:tr>
      <w:tr w:rsidR="00394B90">
        <w:tc>
          <w:tcPr>
            <w:tcW w:w="1728" w:type="dxa"/>
            <w:tcBorders>
              <w:right w:val="single" w:sz="12" w:space="0" w:color="000000"/>
            </w:tcBorders>
          </w:tcPr>
          <w:p w:rsidR="00394B90" w:rsidRDefault="009B22C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9/</w:t>
            </w:r>
            <w:r w:rsidR="00275408">
              <w:t>7</w:t>
            </w:r>
          </w:p>
        </w:tc>
        <w:tc>
          <w:tcPr>
            <w:tcW w:w="4320" w:type="dxa"/>
            <w:tcBorders>
              <w:left w:val="nil"/>
            </w:tcBorders>
          </w:tcPr>
          <w:p w:rsidR="00394B90" w:rsidRDefault="00394B9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Introduction to course; the fields of study;</w:t>
            </w:r>
          </w:p>
        </w:tc>
        <w:tc>
          <w:tcPr>
            <w:tcW w:w="3528" w:type="dxa"/>
          </w:tcPr>
          <w:p w:rsidR="00394B90" w:rsidRDefault="00394B9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tc>
      </w:tr>
      <w:tr w:rsidR="00394B90">
        <w:tc>
          <w:tcPr>
            <w:tcW w:w="1728" w:type="dxa"/>
            <w:tcBorders>
              <w:right w:val="single" w:sz="12" w:space="0" w:color="000000"/>
            </w:tcBorders>
          </w:tcPr>
          <w:p w:rsidR="00394B90" w:rsidRDefault="00394B9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tc>
        <w:tc>
          <w:tcPr>
            <w:tcW w:w="4320" w:type="dxa"/>
            <w:tcBorders>
              <w:left w:val="nil"/>
            </w:tcBorders>
          </w:tcPr>
          <w:p w:rsidR="00394B90" w:rsidRDefault="00394B9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Anthropology, Economics, Fieldwork, Culture</w:t>
            </w:r>
          </w:p>
        </w:tc>
        <w:tc>
          <w:tcPr>
            <w:tcW w:w="3528" w:type="dxa"/>
          </w:tcPr>
          <w:p w:rsidR="00394B90" w:rsidRDefault="00394B9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tc>
      </w:tr>
      <w:tr w:rsidR="00394B90">
        <w:tc>
          <w:tcPr>
            <w:tcW w:w="1728" w:type="dxa"/>
            <w:tcBorders>
              <w:right w:val="single" w:sz="12" w:space="0" w:color="000000"/>
            </w:tcBorders>
          </w:tcPr>
          <w:p w:rsidR="00394B90" w:rsidRDefault="00394B9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tc>
        <w:tc>
          <w:tcPr>
            <w:tcW w:w="4320" w:type="dxa"/>
            <w:tcBorders>
              <w:left w:val="nil"/>
            </w:tcBorders>
          </w:tcPr>
          <w:p w:rsidR="00394B90" w:rsidRDefault="0010415C"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What is money?</w:t>
            </w:r>
          </w:p>
        </w:tc>
        <w:tc>
          <w:tcPr>
            <w:tcW w:w="3528" w:type="dxa"/>
          </w:tcPr>
          <w:p w:rsidR="00394B90" w:rsidRPr="0010415C" w:rsidRDefault="00394B90" w:rsidP="009B22C0">
            <w:pPr>
              <w:pStyle w:val="Heading3"/>
              <w:rPr>
                <w:i w:val="0"/>
                <w:szCs w:val="24"/>
              </w:rPr>
            </w:pPr>
          </w:p>
        </w:tc>
      </w:tr>
      <w:tr w:rsidR="00394B90">
        <w:tc>
          <w:tcPr>
            <w:tcW w:w="1728" w:type="dxa"/>
            <w:tcBorders>
              <w:right w:val="single" w:sz="12" w:space="0" w:color="000000"/>
            </w:tcBorders>
          </w:tcPr>
          <w:p w:rsidR="00394B90" w:rsidRDefault="00394B9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tc>
        <w:tc>
          <w:tcPr>
            <w:tcW w:w="4320" w:type="dxa"/>
            <w:tcBorders>
              <w:left w:val="nil"/>
            </w:tcBorders>
          </w:tcPr>
          <w:p w:rsidR="00394B90" w:rsidRDefault="008527E9"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Video: Money as Debt</w:t>
            </w:r>
          </w:p>
        </w:tc>
        <w:tc>
          <w:tcPr>
            <w:tcW w:w="3528" w:type="dxa"/>
          </w:tcPr>
          <w:p w:rsidR="00394B90" w:rsidRDefault="00394B9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tc>
      </w:tr>
      <w:tr w:rsidR="00394B90">
        <w:tc>
          <w:tcPr>
            <w:tcW w:w="1728" w:type="dxa"/>
            <w:tcBorders>
              <w:right w:val="single" w:sz="12" w:space="0" w:color="000000"/>
            </w:tcBorders>
          </w:tcPr>
          <w:p w:rsidR="00394B90" w:rsidRDefault="00394B9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tc>
        <w:tc>
          <w:tcPr>
            <w:tcW w:w="4320" w:type="dxa"/>
            <w:tcBorders>
              <w:left w:val="nil"/>
            </w:tcBorders>
          </w:tcPr>
          <w:p w:rsidR="00394B90" w:rsidRDefault="00394B9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tc>
        <w:tc>
          <w:tcPr>
            <w:tcW w:w="3528" w:type="dxa"/>
          </w:tcPr>
          <w:p w:rsidR="00394B90" w:rsidRDefault="00394B90" w:rsidP="009B22C0">
            <w:pPr>
              <w:pStyle w:val="Heading3"/>
              <w:rPr>
                <w:i w:val="0"/>
              </w:rPr>
            </w:pPr>
          </w:p>
        </w:tc>
      </w:tr>
      <w:tr w:rsidR="00394B90">
        <w:tc>
          <w:tcPr>
            <w:tcW w:w="1728" w:type="dxa"/>
            <w:tcBorders>
              <w:right w:val="single" w:sz="12" w:space="0" w:color="000000"/>
            </w:tcBorders>
          </w:tcPr>
          <w:p w:rsidR="00394B90" w:rsidRDefault="00394B9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9/1</w:t>
            </w:r>
            <w:r w:rsidR="00275408">
              <w:t>4</w:t>
            </w:r>
          </w:p>
        </w:tc>
        <w:tc>
          <w:tcPr>
            <w:tcW w:w="4320" w:type="dxa"/>
            <w:tcBorders>
              <w:left w:val="nil"/>
            </w:tcBorders>
          </w:tcPr>
          <w:p w:rsidR="00394B90" w:rsidRDefault="006E5AA3"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Who are consumers?</w:t>
            </w:r>
          </w:p>
        </w:tc>
        <w:tc>
          <w:tcPr>
            <w:tcW w:w="3528" w:type="dxa"/>
          </w:tcPr>
          <w:p w:rsidR="00394B90" w:rsidRDefault="00233DC8"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Robbins, Ch. 1</w:t>
            </w:r>
          </w:p>
        </w:tc>
      </w:tr>
      <w:tr w:rsidR="00394B90">
        <w:tc>
          <w:tcPr>
            <w:tcW w:w="1728" w:type="dxa"/>
            <w:tcBorders>
              <w:right w:val="single" w:sz="12" w:space="0" w:color="000000"/>
            </w:tcBorders>
          </w:tcPr>
          <w:p w:rsidR="00394B90" w:rsidRDefault="00394B9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tc>
        <w:tc>
          <w:tcPr>
            <w:tcW w:w="4320" w:type="dxa"/>
            <w:tcBorders>
              <w:left w:val="nil"/>
            </w:tcBorders>
          </w:tcPr>
          <w:p w:rsidR="00394B90" w:rsidRDefault="00394B9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tc>
        <w:tc>
          <w:tcPr>
            <w:tcW w:w="3528" w:type="dxa"/>
          </w:tcPr>
          <w:p w:rsidR="00394B90" w:rsidRDefault="00394B9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tc>
      </w:tr>
      <w:tr w:rsidR="00394B90">
        <w:tc>
          <w:tcPr>
            <w:tcW w:w="1728" w:type="dxa"/>
            <w:tcBorders>
              <w:right w:val="single" w:sz="12" w:space="0" w:color="000000"/>
            </w:tcBorders>
          </w:tcPr>
          <w:p w:rsidR="00394B90" w:rsidRDefault="00394B9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9/2</w:t>
            </w:r>
            <w:r w:rsidR="00275408">
              <w:t>1</w:t>
            </w:r>
          </w:p>
        </w:tc>
        <w:tc>
          <w:tcPr>
            <w:tcW w:w="4320" w:type="dxa"/>
            <w:tcBorders>
              <w:left w:val="nil"/>
            </w:tcBorders>
          </w:tcPr>
          <w:p w:rsidR="00394B90" w:rsidRDefault="00233DC8" w:rsidP="009B22C0">
            <w:r>
              <w:t>Who is in the working class?</w:t>
            </w:r>
          </w:p>
          <w:p w:rsidR="00394B90" w:rsidRDefault="00394B9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tc>
        <w:tc>
          <w:tcPr>
            <w:tcW w:w="3528" w:type="dxa"/>
          </w:tcPr>
          <w:p w:rsidR="00394B90" w:rsidRDefault="00233DC8" w:rsidP="009B22C0">
            <w:smartTag w:uri="urn:schemas-microsoft-com:office:smarttags" w:element="place">
              <w:smartTag w:uri="urn:schemas-microsoft-com:office:smarttags" w:element="City">
                <w:r>
                  <w:t>Robbins</w:t>
                </w:r>
              </w:smartTag>
              <w:r>
                <w:t xml:space="preserve">, </w:t>
              </w:r>
              <w:smartTag w:uri="urn:schemas-microsoft-com:office:smarttags" w:element="country-region">
                <w:r>
                  <w:t>Ch.</w:t>
                </w:r>
              </w:smartTag>
            </w:smartTag>
            <w:r>
              <w:t xml:space="preserve"> 2</w:t>
            </w:r>
          </w:p>
        </w:tc>
      </w:tr>
      <w:tr w:rsidR="00394B90">
        <w:tc>
          <w:tcPr>
            <w:tcW w:w="1728" w:type="dxa"/>
            <w:tcBorders>
              <w:right w:val="single" w:sz="12" w:space="0" w:color="000000"/>
            </w:tcBorders>
          </w:tcPr>
          <w:p w:rsidR="00394B90" w:rsidRDefault="00394B9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9/</w:t>
            </w:r>
            <w:r w:rsidR="00275408">
              <w:t>28</w:t>
            </w:r>
          </w:p>
        </w:tc>
        <w:tc>
          <w:tcPr>
            <w:tcW w:w="4320" w:type="dxa"/>
            <w:tcBorders>
              <w:left w:val="nil"/>
            </w:tcBorders>
          </w:tcPr>
          <w:p w:rsidR="00394B90" w:rsidRDefault="00233DC8"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Who does the marketing and trading?</w:t>
            </w:r>
          </w:p>
          <w:p w:rsidR="0010415C" w:rsidRDefault="0010415C"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Global and capital traders</w:t>
            </w:r>
          </w:p>
          <w:p w:rsidR="0010415C" w:rsidRDefault="0010415C"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tc>
        <w:tc>
          <w:tcPr>
            <w:tcW w:w="3528" w:type="dxa"/>
          </w:tcPr>
          <w:p w:rsidR="00394B90" w:rsidRDefault="00233DC8" w:rsidP="008527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Nordstrom</w:t>
            </w:r>
            <w:r w:rsidR="008527E9">
              <w:t>, Preface--page 67</w:t>
            </w:r>
            <w:r>
              <w:t>; Robbins, Ch. 3</w:t>
            </w:r>
          </w:p>
        </w:tc>
      </w:tr>
      <w:tr w:rsidR="00394B90">
        <w:tc>
          <w:tcPr>
            <w:tcW w:w="1728" w:type="dxa"/>
            <w:tcBorders>
              <w:right w:val="single" w:sz="12" w:space="0" w:color="000000"/>
            </w:tcBorders>
          </w:tcPr>
          <w:p w:rsidR="00394B90" w:rsidRDefault="00394B9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tc>
        <w:tc>
          <w:tcPr>
            <w:tcW w:w="4320" w:type="dxa"/>
            <w:tcBorders>
              <w:left w:val="nil"/>
            </w:tcBorders>
          </w:tcPr>
          <w:p w:rsidR="00394B90" w:rsidRDefault="00394B9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tc>
        <w:tc>
          <w:tcPr>
            <w:tcW w:w="3528" w:type="dxa"/>
          </w:tcPr>
          <w:p w:rsidR="00394B90" w:rsidRDefault="00394B9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tc>
      </w:tr>
      <w:tr w:rsidR="00394B90">
        <w:tc>
          <w:tcPr>
            <w:tcW w:w="1728" w:type="dxa"/>
            <w:tcBorders>
              <w:right w:val="single" w:sz="12" w:space="0" w:color="000000"/>
            </w:tcBorders>
          </w:tcPr>
          <w:p w:rsidR="00394B90" w:rsidRDefault="00275408"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t>10/5</w:t>
            </w:r>
            <w:r w:rsidR="00394B90">
              <w:rPr>
                <w:b/>
              </w:rPr>
              <w:t xml:space="preserve">                   </w:t>
            </w:r>
          </w:p>
        </w:tc>
        <w:tc>
          <w:tcPr>
            <w:tcW w:w="4320" w:type="dxa"/>
            <w:tcBorders>
              <w:left w:val="nil"/>
            </w:tcBorders>
          </w:tcPr>
          <w:p w:rsidR="00394B90" w:rsidRDefault="00394B9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How do anthropologists study globalizing forces?</w:t>
            </w:r>
          </w:p>
        </w:tc>
        <w:tc>
          <w:tcPr>
            <w:tcW w:w="3528" w:type="dxa"/>
          </w:tcPr>
          <w:p w:rsidR="001D1B90" w:rsidRDefault="001D1B90" w:rsidP="001D1B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Read, for discussion on 10/5:</w:t>
            </w:r>
          </w:p>
          <w:p w:rsidR="001D1B90" w:rsidRPr="001D1B90" w:rsidRDefault="001D1B90" w:rsidP="001D1B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Anna </w:t>
            </w:r>
            <w:proofErr w:type="spellStart"/>
            <w:r>
              <w:t>Lowenhaupt</w:t>
            </w:r>
            <w:proofErr w:type="spellEnd"/>
            <w:r>
              <w:t xml:space="preserve"> </w:t>
            </w:r>
            <w:proofErr w:type="spellStart"/>
            <w:r>
              <w:t>Tsing</w:t>
            </w:r>
            <w:proofErr w:type="spellEnd"/>
            <w:r>
              <w:t xml:space="preserve">, introduction to </w:t>
            </w:r>
            <w:r>
              <w:rPr>
                <w:i/>
              </w:rPr>
              <w:t>Friction</w:t>
            </w:r>
            <w:r>
              <w:t>;</w:t>
            </w:r>
          </w:p>
          <w:p w:rsidR="00394B90" w:rsidRDefault="008527E9"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Nordstrom, pp. 71-101</w:t>
            </w:r>
          </w:p>
        </w:tc>
      </w:tr>
      <w:tr w:rsidR="00394B90">
        <w:tc>
          <w:tcPr>
            <w:tcW w:w="1728" w:type="dxa"/>
            <w:tcBorders>
              <w:right w:val="single" w:sz="12" w:space="0" w:color="000000"/>
            </w:tcBorders>
          </w:tcPr>
          <w:p w:rsidR="00394B90" w:rsidRDefault="00394B9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tc>
        <w:tc>
          <w:tcPr>
            <w:tcW w:w="4320" w:type="dxa"/>
            <w:tcBorders>
              <w:left w:val="nil"/>
            </w:tcBorders>
          </w:tcPr>
          <w:p w:rsidR="00394B90" w:rsidRDefault="00394B9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6F591D">
              <w:rPr>
                <w:b/>
              </w:rPr>
              <w:t>EXAM I 10/</w:t>
            </w:r>
            <w:r w:rsidR="00275408">
              <w:rPr>
                <w:b/>
              </w:rPr>
              <w:t>5</w:t>
            </w:r>
          </w:p>
          <w:p w:rsidR="00275408" w:rsidRPr="006F591D" w:rsidRDefault="00275408"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tc>
        <w:tc>
          <w:tcPr>
            <w:tcW w:w="3528" w:type="dxa"/>
          </w:tcPr>
          <w:p w:rsidR="00394B90" w:rsidRDefault="00394B9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tc>
      </w:tr>
      <w:tr w:rsidR="00394B90">
        <w:tc>
          <w:tcPr>
            <w:tcW w:w="1728" w:type="dxa"/>
            <w:tcBorders>
              <w:right w:val="single" w:sz="12" w:space="0" w:color="000000"/>
            </w:tcBorders>
          </w:tcPr>
          <w:p w:rsidR="00394B90" w:rsidRDefault="00394B9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10/1</w:t>
            </w:r>
            <w:r w:rsidR="00275408">
              <w:t>2</w:t>
            </w:r>
          </w:p>
        </w:tc>
        <w:tc>
          <w:tcPr>
            <w:tcW w:w="4320" w:type="dxa"/>
            <w:tcBorders>
              <w:left w:val="nil"/>
            </w:tcBorders>
          </w:tcPr>
          <w:p w:rsidR="00394B90" w:rsidRDefault="001E3239"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What is the role of the nation-state in capitalism?</w:t>
            </w:r>
          </w:p>
        </w:tc>
        <w:tc>
          <w:tcPr>
            <w:tcW w:w="3528" w:type="dxa"/>
          </w:tcPr>
          <w:p w:rsidR="00394B90" w:rsidRDefault="001E3239"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smartTag w:uri="urn:schemas-microsoft-com:office:smarttags" w:element="place">
              <w:smartTag w:uri="urn:schemas-microsoft-com:office:smarttags" w:element="City">
                <w:r>
                  <w:t>Robbins</w:t>
                </w:r>
              </w:smartTag>
              <w:r>
                <w:t xml:space="preserve">, </w:t>
              </w:r>
              <w:smartTag w:uri="urn:schemas-microsoft-com:office:smarttags" w:element="country-region">
                <w:r>
                  <w:t>Ch.</w:t>
                </w:r>
              </w:smartTag>
            </w:smartTag>
            <w:r>
              <w:t xml:space="preserve"> 4</w:t>
            </w:r>
          </w:p>
        </w:tc>
      </w:tr>
      <w:tr w:rsidR="00394B90">
        <w:tc>
          <w:tcPr>
            <w:tcW w:w="1728" w:type="dxa"/>
            <w:tcBorders>
              <w:right w:val="single" w:sz="12" w:space="0" w:color="000000"/>
            </w:tcBorders>
          </w:tcPr>
          <w:p w:rsidR="00394B90" w:rsidRDefault="00394B9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tc>
        <w:tc>
          <w:tcPr>
            <w:tcW w:w="4320" w:type="dxa"/>
            <w:tcBorders>
              <w:left w:val="nil"/>
            </w:tcBorders>
          </w:tcPr>
          <w:p w:rsidR="00394B90" w:rsidRDefault="00394B9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tc>
        <w:tc>
          <w:tcPr>
            <w:tcW w:w="3528" w:type="dxa"/>
          </w:tcPr>
          <w:p w:rsidR="00394B90" w:rsidRDefault="00394B9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tc>
      </w:tr>
      <w:tr w:rsidR="00394B90">
        <w:tc>
          <w:tcPr>
            <w:tcW w:w="1728" w:type="dxa"/>
            <w:tcBorders>
              <w:right w:val="single" w:sz="12" w:space="0" w:color="000000"/>
            </w:tcBorders>
          </w:tcPr>
          <w:p w:rsidR="00394B90" w:rsidRDefault="00394B9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lastRenderedPageBreak/>
              <w:t>10/</w:t>
            </w:r>
            <w:r w:rsidR="00275408">
              <w:t>19</w:t>
            </w:r>
          </w:p>
        </w:tc>
        <w:tc>
          <w:tcPr>
            <w:tcW w:w="4320" w:type="dxa"/>
            <w:tcBorders>
              <w:left w:val="nil"/>
            </w:tcBorders>
          </w:tcPr>
          <w:p w:rsidR="00394B90" w:rsidRDefault="00394B9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Pr>
                <w:bCs/>
              </w:rPr>
              <w:t>What is globalization’s impact on identity?</w:t>
            </w:r>
          </w:p>
        </w:tc>
        <w:tc>
          <w:tcPr>
            <w:tcW w:w="3528" w:type="dxa"/>
          </w:tcPr>
          <w:p w:rsidR="00394B90" w:rsidRDefault="009B22C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Donahue on West African musicians in </w:t>
            </w:r>
            <w:smartTag w:uri="urn:schemas-microsoft-com:office:smarttags" w:element="country-region">
              <w:smartTag w:uri="urn:schemas-microsoft-com:office:smarttags" w:element="place">
                <w:r>
                  <w:t>France</w:t>
                </w:r>
              </w:smartTag>
            </w:smartTag>
          </w:p>
        </w:tc>
      </w:tr>
      <w:tr w:rsidR="00394B90">
        <w:tc>
          <w:tcPr>
            <w:tcW w:w="1728" w:type="dxa"/>
            <w:tcBorders>
              <w:right w:val="single" w:sz="12" w:space="0" w:color="000000"/>
            </w:tcBorders>
          </w:tcPr>
          <w:p w:rsidR="008527E9" w:rsidRDefault="008527E9"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94B90" w:rsidRDefault="00394B9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10/</w:t>
            </w:r>
            <w:r w:rsidR="00275408">
              <w:t>26</w:t>
            </w:r>
          </w:p>
        </w:tc>
        <w:tc>
          <w:tcPr>
            <w:tcW w:w="4320" w:type="dxa"/>
            <w:tcBorders>
              <w:left w:val="nil"/>
            </w:tcBorders>
          </w:tcPr>
          <w:p w:rsidR="008527E9" w:rsidRDefault="008527E9" w:rsidP="009B22C0">
            <w:pPr>
              <w:pStyle w:val="Heading2"/>
              <w:rPr>
                <w:b w:val="0"/>
              </w:rPr>
            </w:pPr>
          </w:p>
          <w:p w:rsidR="00394B90" w:rsidRDefault="005F52AE" w:rsidP="009B22C0">
            <w:pPr>
              <w:pStyle w:val="Heading2"/>
              <w:rPr>
                <w:b w:val="0"/>
              </w:rPr>
            </w:pPr>
            <w:r>
              <w:rPr>
                <w:b w:val="0"/>
              </w:rPr>
              <w:t>Population growth and flows of wealth</w:t>
            </w:r>
          </w:p>
        </w:tc>
        <w:tc>
          <w:tcPr>
            <w:tcW w:w="3528" w:type="dxa"/>
          </w:tcPr>
          <w:p w:rsidR="008527E9" w:rsidRDefault="008527E9"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94B90" w:rsidRDefault="005F52AE"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Robbin</w:t>
            </w:r>
            <w:r w:rsidR="00BA7727">
              <w:t>s</w:t>
            </w:r>
            <w:r>
              <w:t>, Ch. 5</w:t>
            </w:r>
            <w:r w:rsidR="008527E9">
              <w:t>; Nordstrom</w:t>
            </w:r>
            <w:r w:rsidR="001D1B90">
              <w:t>, pp. 101-155</w:t>
            </w:r>
          </w:p>
        </w:tc>
      </w:tr>
      <w:tr w:rsidR="00394B90">
        <w:tc>
          <w:tcPr>
            <w:tcW w:w="1728" w:type="dxa"/>
            <w:tcBorders>
              <w:right w:val="single" w:sz="12" w:space="0" w:color="000000"/>
            </w:tcBorders>
          </w:tcPr>
          <w:p w:rsidR="00394B90" w:rsidRDefault="00394B9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00394B90" w:rsidRDefault="00394B9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00394B90" w:rsidRDefault="00394B9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11/</w:t>
            </w:r>
            <w:r w:rsidR="00275408">
              <w:t>2</w:t>
            </w:r>
          </w:p>
        </w:tc>
        <w:tc>
          <w:tcPr>
            <w:tcW w:w="4320" w:type="dxa"/>
            <w:tcBorders>
              <w:left w:val="nil"/>
            </w:tcBorders>
          </w:tcPr>
          <w:p w:rsidR="00394B90" w:rsidRDefault="00394B90" w:rsidP="009B22C0">
            <w:pPr>
              <w:pStyle w:val="Heading2"/>
            </w:pPr>
          </w:p>
          <w:p w:rsidR="00394B90" w:rsidRDefault="00394B90" w:rsidP="009B22C0"/>
          <w:p w:rsidR="00394B90" w:rsidRDefault="005F52AE" w:rsidP="009B22C0">
            <w:r>
              <w:t>Hunger, poverty, economic development, and food</w:t>
            </w:r>
          </w:p>
        </w:tc>
        <w:tc>
          <w:tcPr>
            <w:tcW w:w="3528" w:type="dxa"/>
          </w:tcPr>
          <w:p w:rsidR="00394B90" w:rsidRDefault="00394B9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F52AE" w:rsidRDefault="005F52AE"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F52AE" w:rsidRDefault="005F52AE"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Robbins, Ch. 6 and 7</w:t>
            </w:r>
          </w:p>
        </w:tc>
      </w:tr>
      <w:tr w:rsidR="00394B90">
        <w:tc>
          <w:tcPr>
            <w:tcW w:w="1728" w:type="dxa"/>
            <w:tcBorders>
              <w:right w:val="single" w:sz="12" w:space="0" w:color="000000"/>
            </w:tcBorders>
          </w:tcPr>
          <w:p w:rsidR="00394B90" w:rsidRDefault="00394B9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tc>
        <w:tc>
          <w:tcPr>
            <w:tcW w:w="4320" w:type="dxa"/>
            <w:tcBorders>
              <w:left w:val="nil"/>
            </w:tcBorders>
          </w:tcPr>
          <w:p w:rsidR="00394B90" w:rsidRDefault="00394B90" w:rsidP="009B22C0">
            <w:pPr>
              <w:pStyle w:val="Heading2"/>
              <w:rPr>
                <w:b w:val="0"/>
              </w:rPr>
            </w:pPr>
          </w:p>
        </w:tc>
        <w:tc>
          <w:tcPr>
            <w:tcW w:w="3528" w:type="dxa"/>
          </w:tcPr>
          <w:p w:rsidR="00394B90" w:rsidRDefault="00394B9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tc>
      </w:tr>
      <w:tr w:rsidR="00394B90">
        <w:tc>
          <w:tcPr>
            <w:tcW w:w="1728" w:type="dxa"/>
            <w:tcBorders>
              <w:right w:val="single" w:sz="12" w:space="0" w:color="000000"/>
            </w:tcBorders>
          </w:tcPr>
          <w:p w:rsidR="00394B90" w:rsidRDefault="00275408"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11/9</w:t>
            </w:r>
          </w:p>
          <w:p w:rsidR="00394B90" w:rsidRDefault="00394B9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00394B90" w:rsidRDefault="00394B9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00877ED6" w:rsidRDefault="00877ED6"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AA46D4" w:rsidRDefault="00AA46D4"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94B90" w:rsidRDefault="00394B9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11/1</w:t>
            </w:r>
            <w:r w:rsidR="00275408">
              <w:t>6</w:t>
            </w:r>
          </w:p>
        </w:tc>
        <w:tc>
          <w:tcPr>
            <w:tcW w:w="4320" w:type="dxa"/>
            <w:tcBorders>
              <w:left w:val="nil"/>
            </w:tcBorders>
          </w:tcPr>
          <w:p w:rsidR="00394B90" w:rsidRDefault="00394B9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Thinking locally?  Acting globally?</w:t>
            </w:r>
          </w:p>
          <w:p w:rsidR="00394B90" w:rsidRDefault="00394B9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94B90" w:rsidRDefault="00394B9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877ED6" w:rsidRDefault="00877ED6"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AA46D4" w:rsidRDefault="00AA46D4"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94B90" w:rsidRDefault="001E3239"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Indigenous </w:t>
            </w:r>
            <w:r w:rsidR="00394B90">
              <w:t>people fight back</w:t>
            </w:r>
          </w:p>
          <w:p w:rsidR="00AA46D4" w:rsidRDefault="00AA46D4" w:rsidP="00AA4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A46D4" w:rsidRDefault="00AA46D4"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tc>
        <w:tc>
          <w:tcPr>
            <w:tcW w:w="3528" w:type="dxa"/>
          </w:tcPr>
          <w:p w:rsidR="00394B90" w:rsidRPr="008C46C5" w:rsidRDefault="001D1B90" w:rsidP="001D1B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rPr>
            </w:pPr>
            <w:r>
              <w:t xml:space="preserve">Article on </w:t>
            </w:r>
            <w:proofErr w:type="spellStart"/>
            <w:r>
              <w:t>Scheper</w:t>
            </w:r>
            <w:proofErr w:type="spellEnd"/>
            <w:r>
              <w:t xml:space="preserve">-Hughes and Cohen on organ trade; </w:t>
            </w:r>
          </w:p>
          <w:p w:rsidR="00394B90" w:rsidRDefault="001E3239"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Robbins, Ch.</w:t>
            </w:r>
            <w:r w:rsidR="00151A30">
              <w:t xml:space="preserve"> </w:t>
            </w:r>
            <w:r>
              <w:t>9-10</w:t>
            </w:r>
          </w:p>
          <w:p w:rsidR="00AA46D4" w:rsidRDefault="00AA46D4"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D1B90" w:rsidRDefault="001D1B9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AA46D4" w:rsidRDefault="00AA46D4"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Robbins, Ch. 11</w:t>
            </w:r>
          </w:p>
          <w:p w:rsidR="00AA46D4" w:rsidRDefault="00AA46D4"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tc>
      </w:tr>
      <w:tr w:rsidR="00394B90">
        <w:tc>
          <w:tcPr>
            <w:tcW w:w="1728" w:type="dxa"/>
            <w:tcBorders>
              <w:right w:val="single" w:sz="12" w:space="0" w:color="000000"/>
            </w:tcBorders>
          </w:tcPr>
          <w:p w:rsidR="00394B90" w:rsidRDefault="00394B9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tc>
        <w:tc>
          <w:tcPr>
            <w:tcW w:w="4320" w:type="dxa"/>
            <w:tcBorders>
              <w:left w:val="nil"/>
            </w:tcBorders>
          </w:tcPr>
          <w:p w:rsidR="00394B90" w:rsidRDefault="00394B90" w:rsidP="00394B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tc>
        <w:tc>
          <w:tcPr>
            <w:tcW w:w="3528" w:type="dxa"/>
          </w:tcPr>
          <w:p w:rsidR="00394B90" w:rsidRDefault="00394B9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tc>
      </w:tr>
      <w:tr w:rsidR="001E3239">
        <w:tc>
          <w:tcPr>
            <w:tcW w:w="1728" w:type="dxa"/>
            <w:tcBorders>
              <w:right w:val="single" w:sz="12" w:space="0" w:color="000000"/>
            </w:tcBorders>
          </w:tcPr>
          <w:p w:rsidR="001E3239" w:rsidRDefault="001E3239"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11/2</w:t>
            </w:r>
            <w:r w:rsidR="00275408">
              <w:t>3</w:t>
            </w:r>
          </w:p>
        </w:tc>
        <w:tc>
          <w:tcPr>
            <w:tcW w:w="4320" w:type="dxa"/>
            <w:tcBorders>
              <w:left w:val="nil"/>
            </w:tcBorders>
          </w:tcPr>
          <w:p w:rsidR="001E3239" w:rsidRDefault="001E3239" w:rsidP="001E3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Protests against the system</w:t>
            </w:r>
            <w:r w:rsidR="00AA46D4">
              <w:t>;</w:t>
            </w:r>
          </w:p>
          <w:p w:rsidR="00AA46D4" w:rsidRDefault="00AA46D4" w:rsidP="001E3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Globalization and its discontents</w:t>
            </w:r>
          </w:p>
          <w:p w:rsidR="00AA46D4" w:rsidRDefault="00AA46D4" w:rsidP="001E3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tc>
        <w:tc>
          <w:tcPr>
            <w:tcW w:w="3528" w:type="dxa"/>
          </w:tcPr>
          <w:p w:rsidR="001E3239" w:rsidRDefault="001D1B90" w:rsidP="001E3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Robbins, Ch. 12; Nordstrom, finish</w:t>
            </w:r>
          </w:p>
        </w:tc>
      </w:tr>
      <w:tr w:rsidR="005341D0">
        <w:tc>
          <w:tcPr>
            <w:tcW w:w="1728" w:type="dxa"/>
            <w:tcBorders>
              <w:right w:val="single" w:sz="12" w:space="0" w:color="000000"/>
            </w:tcBorders>
          </w:tcPr>
          <w:p w:rsidR="005341D0" w:rsidRDefault="005341D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341D0" w:rsidRDefault="005341D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1</w:t>
            </w:r>
            <w:r w:rsidR="00275408">
              <w:t>1/30</w:t>
            </w:r>
          </w:p>
        </w:tc>
        <w:tc>
          <w:tcPr>
            <w:tcW w:w="4320" w:type="dxa"/>
            <w:tcBorders>
              <w:left w:val="nil"/>
            </w:tcBorders>
          </w:tcPr>
          <w:p w:rsidR="005341D0" w:rsidRDefault="005341D0" w:rsidP="00E16C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Management of Common-Property Resources</w:t>
            </w:r>
          </w:p>
          <w:p w:rsidR="005341D0" w:rsidRDefault="005341D0" w:rsidP="00E16C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3528" w:type="dxa"/>
          </w:tcPr>
          <w:p w:rsidR="005341D0" w:rsidRDefault="005341D0" w:rsidP="00E16C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Acheson on Garrett Hardin and the Commons</w:t>
            </w:r>
          </w:p>
        </w:tc>
      </w:tr>
      <w:tr w:rsidR="005341D0">
        <w:tc>
          <w:tcPr>
            <w:tcW w:w="1728" w:type="dxa"/>
            <w:tcBorders>
              <w:right w:val="single" w:sz="12" w:space="0" w:color="000000"/>
            </w:tcBorders>
          </w:tcPr>
          <w:p w:rsidR="005341D0" w:rsidRDefault="005341D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tc>
        <w:tc>
          <w:tcPr>
            <w:tcW w:w="4320" w:type="dxa"/>
            <w:tcBorders>
              <w:left w:val="nil"/>
            </w:tcBorders>
          </w:tcPr>
          <w:p w:rsidR="005341D0" w:rsidRDefault="005341D0" w:rsidP="001E3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3528" w:type="dxa"/>
          </w:tcPr>
          <w:p w:rsidR="005341D0" w:rsidRDefault="005341D0" w:rsidP="001E3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tc>
      </w:tr>
      <w:tr w:rsidR="005341D0">
        <w:tc>
          <w:tcPr>
            <w:tcW w:w="1728" w:type="dxa"/>
            <w:tcBorders>
              <w:right w:val="single" w:sz="12" w:space="0" w:color="000000"/>
            </w:tcBorders>
          </w:tcPr>
          <w:p w:rsidR="005341D0" w:rsidRDefault="005341D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12/</w:t>
            </w:r>
            <w:r w:rsidR="00275408">
              <w:t>7</w:t>
            </w:r>
          </w:p>
        </w:tc>
        <w:tc>
          <w:tcPr>
            <w:tcW w:w="4320" w:type="dxa"/>
            <w:tcBorders>
              <w:left w:val="nil"/>
            </w:tcBorders>
          </w:tcPr>
          <w:p w:rsidR="005341D0" w:rsidRDefault="005341D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Discussion of papers, review</w:t>
            </w:r>
          </w:p>
          <w:p w:rsidR="005341D0" w:rsidRPr="00B30181" w:rsidRDefault="005341D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Pr>
                <w:b/>
              </w:rPr>
              <w:t>Paper Due</w:t>
            </w:r>
            <w:r w:rsidR="00275408">
              <w:rPr>
                <w:b/>
              </w:rPr>
              <w:t xml:space="preserve"> 12/7</w:t>
            </w:r>
          </w:p>
          <w:p w:rsidR="005341D0" w:rsidRDefault="005341D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tc>
        <w:tc>
          <w:tcPr>
            <w:tcW w:w="3528" w:type="dxa"/>
          </w:tcPr>
          <w:p w:rsidR="005341D0" w:rsidRDefault="005341D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tc>
      </w:tr>
      <w:tr w:rsidR="005341D0">
        <w:trPr>
          <w:cantSplit/>
        </w:trPr>
        <w:tc>
          <w:tcPr>
            <w:tcW w:w="6048" w:type="dxa"/>
            <w:gridSpan w:val="2"/>
          </w:tcPr>
          <w:p w:rsidR="005341D0" w:rsidRDefault="005341D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005341D0" w:rsidRDefault="005341D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005341D0" w:rsidRDefault="005341D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tc>
        <w:tc>
          <w:tcPr>
            <w:tcW w:w="3528" w:type="dxa"/>
          </w:tcPr>
          <w:p w:rsidR="005341D0" w:rsidRDefault="005341D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tc>
      </w:tr>
      <w:tr w:rsidR="005341D0">
        <w:trPr>
          <w:cantSplit/>
        </w:trPr>
        <w:tc>
          <w:tcPr>
            <w:tcW w:w="6048" w:type="dxa"/>
            <w:gridSpan w:val="2"/>
          </w:tcPr>
          <w:p w:rsidR="005341D0" w:rsidRDefault="005341D0" w:rsidP="009B22C0">
            <w:pPr>
              <w:pStyle w:val="Heading2"/>
              <w:widowControl/>
              <w:rPr>
                <w:snapToGrid/>
              </w:rPr>
            </w:pPr>
            <w:r>
              <w:rPr>
                <w:snapToGrid/>
              </w:rPr>
              <w:t>F</w:t>
            </w:r>
            <w:r w:rsidR="00275408">
              <w:rPr>
                <w:snapToGrid/>
              </w:rPr>
              <w:t>INAL EXAM:  Tuesday, December 14</w:t>
            </w:r>
            <w:r>
              <w:rPr>
                <w:snapToGrid/>
              </w:rPr>
              <w:t>, 2:30-5pm</w:t>
            </w:r>
          </w:p>
          <w:p w:rsidR="005341D0" w:rsidRDefault="005341D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tc>
        <w:tc>
          <w:tcPr>
            <w:tcW w:w="3528" w:type="dxa"/>
          </w:tcPr>
          <w:p w:rsidR="005341D0" w:rsidRDefault="005341D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tc>
      </w:tr>
      <w:tr w:rsidR="005341D0">
        <w:trPr>
          <w:cantSplit/>
        </w:trPr>
        <w:tc>
          <w:tcPr>
            <w:tcW w:w="6048" w:type="dxa"/>
            <w:gridSpan w:val="2"/>
            <w:vMerge w:val="restart"/>
          </w:tcPr>
          <w:p w:rsidR="005341D0" w:rsidRDefault="005341D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tc>
        <w:tc>
          <w:tcPr>
            <w:tcW w:w="3528" w:type="dxa"/>
          </w:tcPr>
          <w:p w:rsidR="005341D0" w:rsidRDefault="005341D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tc>
      </w:tr>
      <w:tr w:rsidR="005341D0">
        <w:trPr>
          <w:cantSplit/>
        </w:trPr>
        <w:tc>
          <w:tcPr>
            <w:tcW w:w="6048" w:type="dxa"/>
            <w:gridSpan w:val="2"/>
            <w:vMerge/>
          </w:tcPr>
          <w:p w:rsidR="005341D0" w:rsidRDefault="005341D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tc>
        <w:tc>
          <w:tcPr>
            <w:tcW w:w="3528" w:type="dxa"/>
          </w:tcPr>
          <w:p w:rsidR="005341D0" w:rsidRDefault="005341D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tc>
      </w:tr>
      <w:tr w:rsidR="005341D0">
        <w:trPr>
          <w:cantSplit/>
        </w:trPr>
        <w:tc>
          <w:tcPr>
            <w:tcW w:w="6048" w:type="dxa"/>
            <w:gridSpan w:val="2"/>
          </w:tcPr>
          <w:p w:rsidR="005341D0" w:rsidRDefault="005341D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tc>
        <w:tc>
          <w:tcPr>
            <w:tcW w:w="3528" w:type="dxa"/>
          </w:tcPr>
          <w:p w:rsidR="005341D0" w:rsidRDefault="005341D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tc>
      </w:tr>
      <w:tr w:rsidR="005341D0">
        <w:trPr>
          <w:cantSplit/>
        </w:trPr>
        <w:tc>
          <w:tcPr>
            <w:tcW w:w="6048" w:type="dxa"/>
            <w:gridSpan w:val="2"/>
          </w:tcPr>
          <w:p w:rsidR="005341D0" w:rsidRDefault="005341D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tc>
        <w:tc>
          <w:tcPr>
            <w:tcW w:w="3528" w:type="dxa"/>
          </w:tcPr>
          <w:p w:rsidR="005341D0" w:rsidRDefault="005341D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tc>
      </w:tr>
      <w:tr w:rsidR="005341D0">
        <w:trPr>
          <w:cantSplit/>
        </w:trPr>
        <w:tc>
          <w:tcPr>
            <w:tcW w:w="6048" w:type="dxa"/>
            <w:gridSpan w:val="2"/>
          </w:tcPr>
          <w:p w:rsidR="005341D0" w:rsidRDefault="005341D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tc>
        <w:tc>
          <w:tcPr>
            <w:tcW w:w="3528" w:type="dxa"/>
          </w:tcPr>
          <w:p w:rsidR="005341D0" w:rsidRDefault="005341D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tc>
      </w:tr>
      <w:tr w:rsidR="005341D0">
        <w:trPr>
          <w:cantSplit/>
        </w:trPr>
        <w:tc>
          <w:tcPr>
            <w:tcW w:w="6048" w:type="dxa"/>
            <w:gridSpan w:val="2"/>
          </w:tcPr>
          <w:p w:rsidR="005341D0" w:rsidRDefault="005341D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tc>
        <w:tc>
          <w:tcPr>
            <w:tcW w:w="3528" w:type="dxa"/>
          </w:tcPr>
          <w:p w:rsidR="005341D0" w:rsidRDefault="005341D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tc>
      </w:tr>
      <w:tr w:rsidR="005341D0">
        <w:trPr>
          <w:cantSplit/>
        </w:trPr>
        <w:tc>
          <w:tcPr>
            <w:tcW w:w="6048" w:type="dxa"/>
            <w:gridSpan w:val="2"/>
          </w:tcPr>
          <w:p w:rsidR="005341D0" w:rsidRDefault="005341D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tc>
        <w:tc>
          <w:tcPr>
            <w:tcW w:w="3528" w:type="dxa"/>
          </w:tcPr>
          <w:p w:rsidR="005341D0" w:rsidRDefault="005341D0" w:rsidP="009B2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tc>
      </w:tr>
    </w:tbl>
    <w:p w:rsidR="00394B90" w:rsidRDefault="00394B90" w:rsidP="00394B90"/>
    <w:p w:rsidR="00D60261" w:rsidRDefault="00D60261"/>
    <w:sectPr w:rsidR="00D60261" w:rsidSect="002D16D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drawingGridHorizontalSpacing w:val="57"/>
  <w:displayVerticalDrawingGridEvery w:val="2"/>
  <w:characterSpacingControl w:val="doNotCompress"/>
  <w:compat/>
  <w:rsids>
    <w:rsidRoot w:val="00394B90"/>
    <w:rsid w:val="0009196C"/>
    <w:rsid w:val="00097034"/>
    <w:rsid w:val="0010415C"/>
    <w:rsid w:val="00151A30"/>
    <w:rsid w:val="00154C37"/>
    <w:rsid w:val="00174930"/>
    <w:rsid w:val="001D1B90"/>
    <w:rsid w:val="001E3239"/>
    <w:rsid w:val="00233DC8"/>
    <w:rsid w:val="00275408"/>
    <w:rsid w:val="002D068B"/>
    <w:rsid w:val="002D16DE"/>
    <w:rsid w:val="00367EA1"/>
    <w:rsid w:val="00394B90"/>
    <w:rsid w:val="00454E2A"/>
    <w:rsid w:val="00526404"/>
    <w:rsid w:val="005341D0"/>
    <w:rsid w:val="00557FFE"/>
    <w:rsid w:val="005D66E8"/>
    <w:rsid w:val="005F52AE"/>
    <w:rsid w:val="006D4C49"/>
    <w:rsid w:val="006E5AA3"/>
    <w:rsid w:val="007C3112"/>
    <w:rsid w:val="008527E9"/>
    <w:rsid w:val="00877ED6"/>
    <w:rsid w:val="008C46C5"/>
    <w:rsid w:val="0097217F"/>
    <w:rsid w:val="00973202"/>
    <w:rsid w:val="009B22C0"/>
    <w:rsid w:val="00A706AF"/>
    <w:rsid w:val="00AA46D4"/>
    <w:rsid w:val="00AF11CB"/>
    <w:rsid w:val="00B30181"/>
    <w:rsid w:val="00BA7727"/>
    <w:rsid w:val="00BD6219"/>
    <w:rsid w:val="00BF2D24"/>
    <w:rsid w:val="00C54C66"/>
    <w:rsid w:val="00C73E00"/>
    <w:rsid w:val="00CE5DCE"/>
    <w:rsid w:val="00D60261"/>
    <w:rsid w:val="00E16C5C"/>
    <w:rsid w:val="00E718E8"/>
    <w:rsid w:val="00E91E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4B90"/>
    <w:rPr>
      <w:sz w:val="24"/>
      <w:szCs w:val="24"/>
    </w:rPr>
  </w:style>
  <w:style w:type="paragraph" w:styleId="Heading1">
    <w:name w:val="heading 1"/>
    <w:basedOn w:val="Normal"/>
    <w:next w:val="Normal"/>
    <w:qFormat/>
    <w:rsid w:val="00394B90"/>
    <w:pPr>
      <w:keepNext/>
      <w:jc w:val="center"/>
      <w:outlineLvl w:val="0"/>
    </w:pPr>
    <w:rPr>
      <w:b/>
      <w:szCs w:val="20"/>
    </w:rPr>
  </w:style>
  <w:style w:type="paragraph" w:styleId="Heading2">
    <w:name w:val="heading 2"/>
    <w:basedOn w:val="Normal"/>
    <w:next w:val="Normal"/>
    <w:qFormat/>
    <w:rsid w:val="00394B9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b/>
      <w:snapToGrid w:val="0"/>
      <w:szCs w:val="20"/>
    </w:rPr>
  </w:style>
  <w:style w:type="paragraph" w:styleId="Heading3">
    <w:name w:val="heading 3"/>
    <w:basedOn w:val="Normal"/>
    <w:next w:val="Normal"/>
    <w:qFormat/>
    <w:rsid w:val="00394B9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2"/>
    </w:pPr>
    <w:rPr>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94B90"/>
    <w:rPr>
      <w:color w:val="0000FF"/>
      <w:u w:val="single"/>
    </w:rPr>
  </w:style>
  <w:style w:type="paragraph" w:styleId="BalloonText">
    <w:name w:val="Balloon Text"/>
    <w:basedOn w:val="Normal"/>
    <w:link w:val="BalloonTextChar"/>
    <w:rsid w:val="00275408"/>
    <w:rPr>
      <w:rFonts w:ascii="Tahoma" w:hAnsi="Tahoma" w:cs="Tahoma"/>
      <w:sz w:val="16"/>
      <w:szCs w:val="16"/>
    </w:rPr>
  </w:style>
  <w:style w:type="character" w:customStyle="1" w:styleId="BalloonTextChar">
    <w:name w:val="Balloon Text Char"/>
    <w:basedOn w:val="DefaultParagraphFont"/>
    <w:link w:val="BalloonText"/>
    <w:rsid w:val="00275408"/>
    <w:rPr>
      <w:rFonts w:ascii="Tahoma" w:hAnsi="Tahoma" w:cs="Tahoma"/>
      <w:sz w:val="16"/>
      <w:szCs w:val="16"/>
    </w:rPr>
  </w:style>
  <w:style w:type="character" w:styleId="FollowedHyperlink">
    <w:name w:val="FollowedHyperlink"/>
    <w:basedOn w:val="DefaultParagraphFont"/>
    <w:rsid w:val="001D1B9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ess.princeton.edu/chapters/i7885.pdf" TargetMode="External"/><Relationship Id="rId3" Type="http://schemas.openxmlformats.org/officeDocument/2006/relationships/settings" Target="settings.xml"/><Relationship Id="rId7" Type="http://schemas.openxmlformats.org/officeDocument/2006/relationships/hyperlink" Target="http://berkeley.edu/news/magazine/summer_99/feature_darkness_scheper.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donahue@plymouth.edu"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indward.hawaii.edu/facstaff/dagrossa-p/articles/EatingChristma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76B61-9B7D-4919-A3D0-AA532B1F3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PSU</Company>
  <LinksUpToDate>false</LinksUpToDate>
  <CharactersWithSpaces>5688</CharactersWithSpaces>
  <SharedDoc>false</SharedDoc>
  <HLinks>
    <vt:vector size="24" baseType="variant">
      <vt:variant>
        <vt:i4>5439567</vt:i4>
      </vt:variant>
      <vt:variant>
        <vt:i4>9</vt:i4>
      </vt:variant>
      <vt:variant>
        <vt:i4>0</vt:i4>
      </vt:variant>
      <vt:variant>
        <vt:i4>5</vt:i4>
      </vt:variant>
      <vt:variant>
        <vt:lpwstr>http://press.princeton.edu/chapters/i7885.pdf</vt:lpwstr>
      </vt:variant>
      <vt:variant>
        <vt:lpwstr/>
      </vt:variant>
      <vt:variant>
        <vt:i4>3735647</vt:i4>
      </vt:variant>
      <vt:variant>
        <vt:i4>6</vt:i4>
      </vt:variant>
      <vt:variant>
        <vt:i4>0</vt:i4>
      </vt:variant>
      <vt:variant>
        <vt:i4>5</vt:i4>
      </vt:variant>
      <vt:variant>
        <vt:lpwstr>http://berkeley.edu/news/magazine/summer_99/feature_darkness_scheper.html</vt:lpwstr>
      </vt:variant>
      <vt:variant>
        <vt:lpwstr/>
      </vt:variant>
      <vt:variant>
        <vt:i4>2359348</vt:i4>
      </vt:variant>
      <vt:variant>
        <vt:i4>3</vt:i4>
      </vt:variant>
      <vt:variant>
        <vt:i4>0</vt:i4>
      </vt:variant>
      <vt:variant>
        <vt:i4>5</vt:i4>
      </vt:variant>
      <vt:variant>
        <vt:lpwstr>http://www.windward.hawaii.edu/facstaff/dagrossa-p/articles/EatingChristmas.pdf</vt:lpwstr>
      </vt:variant>
      <vt:variant>
        <vt:lpwstr/>
      </vt:variant>
      <vt:variant>
        <vt:i4>4063253</vt:i4>
      </vt:variant>
      <vt:variant>
        <vt:i4>0</vt:i4>
      </vt:variant>
      <vt:variant>
        <vt:i4>0</vt:i4>
      </vt:variant>
      <vt:variant>
        <vt:i4>5</vt:i4>
      </vt:variant>
      <vt:variant>
        <vt:lpwstr>mailto:kdonahue@plymouth.edu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kdonahue</dc:creator>
  <cp:lastModifiedBy>kdonahue</cp:lastModifiedBy>
  <cp:revision>3</cp:revision>
  <cp:lastPrinted>2010-08-31T19:58:00Z</cp:lastPrinted>
  <dcterms:created xsi:type="dcterms:W3CDTF">2010-08-27T15:38:00Z</dcterms:created>
  <dcterms:modified xsi:type="dcterms:W3CDTF">2010-08-31T19:58:00Z</dcterms:modified>
</cp:coreProperties>
</file>